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B6" w:rsidRPr="008C7812" w:rsidRDefault="00B56EB6" w:rsidP="00AB53ED">
      <w:pPr>
        <w:jc w:val="center"/>
        <w:rPr>
          <w:b/>
        </w:rPr>
      </w:pPr>
      <w:r w:rsidRPr="008C7812">
        <w:rPr>
          <w:b/>
        </w:rPr>
        <w:t>Разъяснение</w:t>
      </w:r>
    </w:p>
    <w:p w:rsidR="00B56EB6" w:rsidRPr="008C7812" w:rsidRDefault="00B56EB6" w:rsidP="00AB53ED">
      <w:pPr>
        <w:jc w:val="center"/>
        <w:rPr>
          <w:b/>
        </w:rPr>
      </w:pPr>
      <w:r w:rsidRPr="008C7812">
        <w:rPr>
          <w:b/>
        </w:rPr>
        <w:t>Комиссии по этике и стандартам</w:t>
      </w:r>
    </w:p>
    <w:p w:rsidR="00B56EB6" w:rsidRPr="008C7812" w:rsidRDefault="00B56EB6" w:rsidP="00AB53ED">
      <w:pPr>
        <w:jc w:val="center"/>
        <w:rPr>
          <w:b/>
        </w:rPr>
      </w:pPr>
      <w:r w:rsidRPr="008C7812">
        <w:rPr>
          <w:b/>
        </w:rPr>
        <w:t>о порядке уведомления адвокатов о месте и времени рассмотрения дисциплинарного дела</w:t>
      </w:r>
    </w:p>
    <w:p w:rsidR="00AB53ED" w:rsidRDefault="00AB53ED" w:rsidP="00AB53ED">
      <w:pPr>
        <w:jc w:val="right"/>
      </w:pPr>
    </w:p>
    <w:p w:rsidR="008C7812" w:rsidRDefault="00B56EB6" w:rsidP="00AB53ED">
      <w:pPr>
        <w:jc w:val="right"/>
      </w:pPr>
      <w:r>
        <w:t xml:space="preserve">Утверждено решением Совета ФПА РФ </w:t>
      </w:r>
    </w:p>
    <w:p w:rsidR="00B56EB6" w:rsidRDefault="00B56EB6" w:rsidP="00AB53ED">
      <w:pPr>
        <w:jc w:val="right"/>
      </w:pPr>
      <w:bookmarkStart w:id="0" w:name="_GoBack"/>
      <w:bookmarkEnd w:id="0"/>
      <w:r>
        <w:t>от 25 декабря 2020 года.</w:t>
      </w:r>
    </w:p>
    <w:p w:rsidR="00B56EB6" w:rsidRDefault="00B56EB6" w:rsidP="00B56EB6"/>
    <w:p w:rsidR="00B56EB6" w:rsidRDefault="00B56EB6" w:rsidP="00AB53ED">
      <w:pPr>
        <w:jc w:val="both"/>
      </w:pPr>
      <w:r>
        <w:t>В связи с запросом Совета Адвокатской палаты Ханты-Мансийского автономного округа 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порядке уведомления адвокатов о месте и времени рассмотрения дисциплинарного дела.</w:t>
      </w:r>
    </w:p>
    <w:p w:rsidR="00B56EB6" w:rsidRDefault="00B56EB6" w:rsidP="00AB53ED">
      <w:pPr>
        <w:jc w:val="both"/>
      </w:pPr>
      <w:r>
        <w:t>Абзац второй пункта 1 статьи 21 Кодекса профессиональной этики адвоката определяет, что извещения и иные документы, направляемые адвокату в соответствии с Кодексом профессиональной этики адвоката, направляются по адресу адвоката.</w:t>
      </w:r>
    </w:p>
    <w:p w:rsidR="00B56EB6" w:rsidRDefault="00B56EB6" w:rsidP="00AB53ED">
      <w:pPr>
        <w:jc w:val="both"/>
      </w:pPr>
      <w:r>
        <w:t>В силу пункта 5 статьи 8 Кодекса профессиональной этики адвоката при осуществлении профессиональной деятельности адвокат обязан обеспечивать адвокатскую палату субъекта Российской Федерации актуальной информацией об адресе адвоката, в том числе электронном, для уведомлений и извещений.</w:t>
      </w:r>
    </w:p>
    <w:p w:rsidR="00B56EB6" w:rsidRDefault="00B56EB6" w:rsidP="00AB53ED">
      <w:pPr>
        <w:jc w:val="both"/>
      </w:pPr>
      <w:r>
        <w:t>Из указанных положений следует, что извещение по адресу адвоката может осуществляться как посредством услуг почтовой связи, так и посредством направления извещений и иных документов по адресу электронной почты адвоката. Поскольку Кодекс профессиональной этики адвоката не содержит каких-либо ограничений, связанных с таким извещением, то любой из указанных способов является надлежащим уведомлением.</w:t>
      </w:r>
    </w:p>
    <w:p w:rsidR="00B56EB6" w:rsidRDefault="00B56EB6" w:rsidP="00AB53ED">
      <w:pPr>
        <w:jc w:val="both"/>
      </w:pPr>
      <w:r>
        <w:t xml:space="preserve">При этом в случае, если адвокат исполнил </w:t>
      </w:r>
      <w:proofErr w:type="gramStart"/>
      <w:r>
        <w:t>обязанность, предусмотренную пунктом 5 статьи 8 Кодекса профессиональной этики адвоката и сообщил</w:t>
      </w:r>
      <w:proofErr w:type="gramEnd"/>
      <w:r>
        <w:t xml:space="preserve"> адвокатской палате субъекта Российской Федерации свой адрес, в том числе электронный, для осуществления связи, то для извещения адвоката должен использоваться указанный им адрес.</w:t>
      </w:r>
    </w:p>
    <w:p w:rsidR="00B56EB6" w:rsidRDefault="00B56EB6" w:rsidP="00AB53ED">
      <w:pPr>
        <w:jc w:val="both"/>
      </w:pPr>
      <w:r>
        <w:t>В том случае, если адвокат не исполнил данную обязанность, он может быть извещен о месте и времени рассмотрения дисциплинарного дела любым из следующих способов:</w:t>
      </w:r>
    </w:p>
    <w:p w:rsidR="00B56EB6" w:rsidRDefault="00B56EB6" w:rsidP="00AB53ED">
      <w:pPr>
        <w:jc w:val="both"/>
      </w:pPr>
      <w:r>
        <w:t>1) извещение направляется по месту жительства адвоката;</w:t>
      </w:r>
    </w:p>
    <w:p w:rsidR="00B56EB6" w:rsidRDefault="00B56EB6" w:rsidP="00AB53ED">
      <w:pPr>
        <w:jc w:val="both"/>
      </w:pPr>
      <w:r>
        <w:t>2) извещение направляется по месту осуществления адвокатской деятельности.</w:t>
      </w:r>
    </w:p>
    <w:p w:rsidR="00B56EB6" w:rsidRDefault="00B56EB6" w:rsidP="00AB53ED">
      <w:pPr>
        <w:jc w:val="both"/>
      </w:pPr>
      <w:r>
        <w:t xml:space="preserve">Согласно пункту 2 статьи 20 Федерального закона «Об адвокатской деятельности и адвокатуре в Российской Федерации» адвокат вправе самостоятельно избирать форму адвокатского образования и место осуществления адвокатской деятельности. Об избранных форме адвокатского образования и месте осуществления адвокатской деятельности адвокат обязан уведомить совет адвокатской палаты. Извещение адвоката по месту осуществления адвокатской </w:t>
      </w:r>
      <w:r>
        <w:lastRenderedPageBreak/>
        <w:t>деятельности является надлежащим, если направлено по адресу избранного им адвокатского образования.</w:t>
      </w:r>
    </w:p>
    <w:p w:rsidR="00B56EB6" w:rsidRDefault="00B56EB6" w:rsidP="00AB53ED">
      <w:pPr>
        <w:jc w:val="both"/>
      </w:pPr>
      <w:proofErr w:type="gramStart"/>
      <w:r>
        <w:t>Кроме того, в случае принятия уполномоченным органом адвокатской палаты субъекта Российской Федерации решения о порядке информационного обмена между адвокатской палатой, адвокатскими образованиями и адвокатами данной адвокатской палаты, в рамках которого адвокатской палатой присваивается каждому адвокату конкретный адрес электронной почты (как правило, содержащий номер адвоката в реестре адвокатов) с указанием на дальнейшее использование данного адреса электронной почты в целях направления адвокату</w:t>
      </w:r>
      <w:proofErr w:type="gramEnd"/>
      <w:r>
        <w:t xml:space="preserve"> извещений и иных документов, уведомление адвоката по присвоенному ему адресу электронной почты является надлежащим извещением адвоката, в том числе о месте и времени рассмотрения дисциплинарного дела.</w:t>
      </w:r>
    </w:p>
    <w:p w:rsidR="00B56EB6" w:rsidRDefault="00B56EB6" w:rsidP="00AB53ED">
      <w:pPr>
        <w:jc w:val="both"/>
      </w:pPr>
      <w:r>
        <w:t>При этом необходимо учитывать, что адвокат несет риск последствий неполучения извещения, доставленного по любому из адресов, указанных в настоящем Разъяснении.</w:t>
      </w:r>
    </w:p>
    <w:p w:rsidR="00B56EB6" w:rsidRDefault="00B56EB6" w:rsidP="00AB53ED">
      <w:pPr>
        <w:jc w:val="both"/>
      </w:pPr>
      <w:r>
        <w:t xml:space="preserve">Адвокат считается извещенным о месте и времени рассмотрения дисциплинарного дела, если извещение поступило адвокату, но не было ему вручено или адвокат не ознакомился с ним, например, если адвокат уклонился от получения корреспонденции в отделении почтовой связи, в </w:t>
      </w:r>
      <w:proofErr w:type="gramStart"/>
      <w:r>
        <w:t>связи</w:t>
      </w:r>
      <w:proofErr w:type="gramEnd"/>
      <w:r>
        <w:t xml:space="preserve"> с чем извещение было возвращено по истечении срока хранения.</w:t>
      </w:r>
    </w:p>
    <w:p w:rsidR="00B56EB6" w:rsidRDefault="00B56EB6" w:rsidP="00AB53ED">
      <w:pPr>
        <w:jc w:val="both"/>
      </w:pPr>
      <w:r>
        <w:t>Аналогично адвокат несет риск последствий неполучения извещения, доставленного по адресу избранного им адвокатского образования, а также риск отсутствия по такому адресу соответствующего адвокатского образования.</w:t>
      </w:r>
    </w:p>
    <w:p w:rsidR="00B56EB6" w:rsidRDefault="00B56EB6" w:rsidP="00AB53ED">
      <w:pPr>
        <w:jc w:val="both"/>
      </w:pPr>
      <w: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Интернет.</w:t>
      </w:r>
    </w:p>
    <w:p w:rsidR="004E473B" w:rsidRDefault="004E473B" w:rsidP="00AB53ED">
      <w:pPr>
        <w:jc w:val="both"/>
      </w:pPr>
    </w:p>
    <w:sectPr w:rsidR="004E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76"/>
    <w:rsid w:val="004E473B"/>
    <w:rsid w:val="008C7812"/>
    <w:rsid w:val="00AB53ED"/>
    <w:rsid w:val="00B56EB6"/>
    <w:rsid w:val="00E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2021-02-26T04:20:00Z</dcterms:created>
  <dcterms:modified xsi:type="dcterms:W3CDTF">2021-02-26T04:23:00Z</dcterms:modified>
</cp:coreProperties>
</file>